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4" w:type="dxa"/>
        <w:tblInd w:w="-882" w:type="dxa"/>
        <w:tblLayout w:type="fixed"/>
        <w:tblLook w:val="04A0" w:firstRow="1" w:lastRow="0" w:firstColumn="1" w:lastColumn="0" w:noHBand="0" w:noVBand="1"/>
      </w:tblPr>
      <w:tblGrid>
        <w:gridCol w:w="2031"/>
        <w:gridCol w:w="8753"/>
      </w:tblGrid>
      <w:tr w:rsidR="00480411" w:rsidRPr="00400C37" w14:paraId="25A8578B" w14:textId="77777777" w:rsidTr="00480411">
        <w:trPr>
          <w:trHeight w:val="1833"/>
        </w:trPr>
        <w:tc>
          <w:tcPr>
            <w:tcW w:w="2031" w:type="dxa"/>
          </w:tcPr>
          <w:p w14:paraId="1FA43AC7" w14:textId="0750FCA1" w:rsidR="00480411" w:rsidRPr="00400C37" w:rsidRDefault="00480411">
            <w:pPr>
              <w:jc w:val="both"/>
              <w:rPr>
                <w:rFonts w:ascii="Book Antiqua" w:eastAsiaTheme="minorEastAsia" w:hAnsi="Book Antiqua"/>
                <w:noProof/>
                <w:color w:val="C00000"/>
                <w:sz w:val="24"/>
                <w:szCs w:val="24"/>
                <w:lang w:eastAsia="en-IN" w:bidi="hi-IN"/>
              </w:rPr>
            </w:pPr>
            <w:r w:rsidRPr="00400C37">
              <w:rPr>
                <w:rFonts w:ascii="Book Antiqua" w:eastAsiaTheme="minorEastAsia" w:hAnsi="Book Antiqua"/>
                <w:noProof/>
                <w:color w:val="C00000"/>
                <w:sz w:val="24"/>
                <w:szCs w:val="24"/>
                <w:lang w:eastAsia="en-IN" w:bidi="hi-IN"/>
              </w:rPr>
              <w:drawing>
                <wp:inline distT="0" distB="0" distL="0" distR="0" wp14:anchorId="48F861C3" wp14:editId="7BCB554C">
                  <wp:extent cx="1151722" cy="1011113"/>
                  <wp:effectExtent l="0" t="0" r="0" b="0"/>
                  <wp:docPr id="1" name="Picture 1" descr="E:\asso\SBI OA LOGO_c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so\SBI OA LOGO_ch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5565" cy="1032045"/>
                          </a:xfrm>
                          <a:prstGeom prst="rect">
                            <a:avLst/>
                          </a:prstGeom>
                          <a:noFill/>
                          <a:ln>
                            <a:noFill/>
                          </a:ln>
                        </pic:spPr>
                      </pic:pic>
                    </a:graphicData>
                  </a:graphic>
                </wp:inline>
              </w:drawing>
            </w:r>
          </w:p>
        </w:tc>
        <w:tc>
          <w:tcPr>
            <w:tcW w:w="8753" w:type="dxa"/>
          </w:tcPr>
          <w:p w14:paraId="2351553C"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STATE BANK OF INDIA OFFICERS’ ASSOCIATION</w:t>
            </w:r>
          </w:p>
          <w:p w14:paraId="023FA143"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CHANDIGARH CIRCLE</w:t>
            </w:r>
          </w:p>
          <w:p w14:paraId="5E1A3F3C"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C/O State Bank of India, Local Head Office, Sector 17, Chandigarh</w:t>
            </w:r>
          </w:p>
          <w:p w14:paraId="2FF8CDF9"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 xml:space="preserve">Contact </w:t>
            </w:r>
            <w:proofErr w:type="gramStart"/>
            <w:r w:rsidRPr="00400C37">
              <w:rPr>
                <w:rFonts w:ascii="Book Antiqua" w:eastAsiaTheme="minorEastAsia" w:hAnsi="Book Antiqua"/>
                <w:color w:val="C00000"/>
                <w:sz w:val="24"/>
                <w:szCs w:val="24"/>
              </w:rPr>
              <w:t>Nos. :</w:t>
            </w:r>
            <w:proofErr w:type="gramEnd"/>
            <w:r w:rsidRPr="00400C37">
              <w:rPr>
                <w:rFonts w:ascii="Book Antiqua" w:eastAsiaTheme="minorEastAsia" w:hAnsi="Book Antiqua"/>
                <w:color w:val="C00000"/>
                <w:sz w:val="24"/>
                <w:szCs w:val="24"/>
              </w:rPr>
              <w:t xml:space="preserve"> 0172-4567134-133-135, 9501653388</w:t>
            </w:r>
          </w:p>
          <w:p w14:paraId="7A6F94B2" w14:textId="77028685"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color w:val="C00000"/>
                <w:sz w:val="24"/>
                <w:szCs w:val="24"/>
              </w:rPr>
              <w:t xml:space="preserve"> Email: </w:t>
            </w:r>
            <w:hyperlink r:id="rId8" w:history="1">
              <w:r w:rsidRPr="00400C37">
                <w:rPr>
                  <w:rStyle w:val="Hyperlink"/>
                  <w:rFonts w:ascii="Book Antiqua" w:eastAsiaTheme="minorEastAsia" w:hAnsi="Book Antiqua"/>
                  <w:sz w:val="24"/>
                  <w:szCs w:val="24"/>
                </w:rPr>
                <w:t>sbioa.chd@sbi.co.in</w:t>
              </w:r>
            </w:hyperlink>
            <w:r w:rsidRPr="00400C37">
              <w:rPr>
                <w:rStyle w:val="Hyperlink"/>
                <w:rFonts w:ascii="Book Antiqua" w:eastAsiaTheme="minorEastAsia" w:hAnsi="Book Antiqua"/>
                <w:sz w:val="24"/>
                <w:szCs w:val="24"/>
                <w:u w:val="none"/>
              </w:rPr>
              <w:t xml:space="preserve">                      </w:t>
            </w:r>
            <w:r w:rsidRPr="00400C37">
              <w:rPr>
                <w:rFonts w:ascii="Book Antiqua" w:eastAsiaTheme="minorEastAsia" w:hAnsi="Book Antiqua"/>
                <w:color w:val="C00000"/>
                <w:sz w:val="24"/>
                <w:szCs w:val="24"/>
              </w:rPr>
              <w:t>www.sbioacha.org</w:t>
            </w:r>
          </w:p>
        </w:tc>
      </w:tr>
    </w:tbl>
    <w:p w14:paraId="6265776D" w14:textId="77777777" w:rsidR="00410A30" w:rsidRDefault="00410A30">
      <w:pPr>
        <w:pStyle w:val="NoSpacing1"/>
        <w:spacing w:line="276" w:lineRule="auto"/>
        <w:ind w:right="45"/>
        <w:jc w:val="both"/>
        <w:rPr>
          <w:rFonts w:ascii="Book Antiqua" w:hAnsi="Book Antiqua" w:cs="Tahoma"/>
          <w:b/>
          <w:bCs/>
          <w:sz w:val="16"/>
          <w:szCs w:val="16"/>
        </w:rPr>
      </w:pPr>
    </w:p>
    <w:p w14:paraId="69A38B07" w14:textId="22C597E7" w:rsidR="00410A30" w:rsidRPr="00A9361D" w:rsidRDefault="008A6EE5">
      <w:pPr>
        <w:pStyle w:val="NoSpacing1"/>
        <w:ind w:right="45"/>
        <w:jc w:val="both"/>
        <w:rPr>
          <w:rFonts w:ascii="Book Antiqua" w:hAnsi="Book Antiqua" w:cs="Book Antiqua"/>
          <w:b/>
          <w:bCs/>
          <w:sz w:val="24"/>
          <w:szCs w:val="24"/>
        </w:rPr>
      </w:pPr>
      <w:r w:rsidRPr="00A9361D">
        <w:rPr>
          <w:rFonts w:ascii="Book Antiqua" w:hAnsi="Book Antiqua" w:cs="Book Antiqua"/>
          <w:b/>
          <w:bCs/>
          <w:sz w:val="24"/>
          <w:szCs w:val="24"/>
        </w:rPr>
        <w:t>Circular No. 202</w:t>
      </w:r>
      <w:r w:rsidR="00A42B95">
        <w:rPr>
          <w:rFonts w:ascii="Book Antiqua" w:hAnsi="Book Antiqua" w:cs="Book Antiqua"/>
          <w:b/>
          <w:bCs/>
          <w:sz w:val="24"/>
          <w:szCs w:val="24"/>
        </w:rPr>
        <w:t>1</w:t>
      </w:r>
      <w:r w:rsidRPr="00A9361D">
        <w:rPr>
          <w:rFonts w:ascii="Book Antiqua" w:hAnsi="Book Antiqua" w:cs="Book Antiqua"/>
          <w:b/>
          <w:bCs/>
          <w:sz w:val="24"/>
          <w:szCs w:val="24"/>
        </w:rPr>
        <w:t>/</w:t>
      </w:r>
      <w:r w:rsidR="0062608D">
        <w:rPr>
          <w:rFonts w:ascii="Book Antiqua" w:hAnsi="Book Antiqua" w:cs="Book Antiqua"/>
          <w:b/>
          <w:bCs/>
          <w:sz w:val="24"/>
          <w:szCs w:val="24"/>
        </w:rPr>
        <w:t>3</w:t>
      </w:r>
      <w:r w:rsidR="004A34E7">
        <w:rPr>
          <w:rFonts w:ascii="Book Antiqua" w:hAnsi="Book Antiqua" w:cs="Book Antiqua"/>
          <w:b/>
          <w:bCs/>
          <w:sz w:val="24"/>
          <w:szCs w:val="24"/>
        </w:rPr>
        <w:t>1</w:t>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t xml:space="preserve">              </w:t>
      </w:r>
      <w:r w:rsidR="00A42B95">
        <w:rPr>
          <w:rFonts w:ascii="Book Antiqua" w:hAnsi="Book Antiqua" w:cs="Book Antiqua"/>
          <w:b/>
          <w:bCs/>
          <w:sz w:val="24"/>
          <w:szCs w:val="24"/>
        </w:rPr>
        <w:t xml:space="preserve">    </w:t>
      </w:r>
      <w:r w:rsidR="002B510D">
        <w:rPr>
          <w:rFonts w:ascii="Book Antiqua" w:hAnsi="Book Antiqua" w:cs="Book Antiqua"/>
          <w:b/>
          <w:bCs/>
          <w:sz w:val="24"/>
          <w:szCs w:val="24"/>
        </w:rPr>
        <w:t xml:space="preserve">           </w:t>
      </w:r>
      <w:r w:rsidRPr="00A9361D">
        <w:rPr>
          <w:rFonts w:ascii="Book Antiqua" w:hAnsi="Book Antiqua" w:cs="Book Antiqua"/>
          <w:b/>
          <w:bCs/>
          <w:sz w:val="24"/>
          <w:szCs w:val="24"/>
        </w:rPr>
        <w:t>Date:</w:t>
      </w:r>
      <w:r w:rsidR="00133C1C">
        <w:rPr>
          <w:rFonts w:ascii="Book Antiqua" w:hAnsi="Book Antiqua" w:cs="Book Antiqua"/>
          <w:b/>
          <w:bCs/>
          <w:sz w:val="24"/>
          <w:szCs w:val="24"/>
        </w:rPr>
        <w:t xml:space="preserve"> </w:t>
      </w:r>
      <w:r w:rsidR="00F570B8">
        <w:rPr>
          <w:rFonts w:ascii="Book Antiqua" w:hAnsi="Book Antiqua" w:cs="Book Antiqua"/>
          <w:b/>
          <w:bCs/>
          <w:sz w:val="24"/>
          <w:szCs w:val="24"/>
        </w:rPr>
        <w:t>1</w:t>
      </w:r>
      <w:r w:rsidR="004A34E7">
        <w:rPr>
          <w:rFonts w:ascii="Book Antiqua" w:hAnsi="Book Antiqua" w:cs="Book Antiqua"/>
          <w:b/>
          <w:bCs/>
          <w:sz w:val="24"/>
          <w:szCs w:val="24"/>
        </w:rPr>
        <w:t>7</w:t>
      </w:r>
      <w:r w:rsidR="00F45F9D">
        <w:rPr>
          <w:rFonts w:ascii="Book Antiqua" w:hAnsi="Book Antiqua" w:cs="Book Antiqua"/>
          <w:b/>
          <w:bCs/>
          <w:sz w:val="24"/>
          <w:szCs w:val="24"/>
        </w:rPr>
        <w:t>.03</w:t>
      </w:r>
      <w:r w:rsidR="007A0943">
        <w:rPr>
          <w:rFonts w:ascii="Book Antiqua" w:hAnsi="Book Antiqua" w:cs="Book Antiqua"/>
          <w:b/>
          <w:bCs/>
          <w:sz w:val="24"/>
          <w:szCs w:val="24"/>
        </w:rPr>
        <w:t>.2</w:t>
      </w:r>
      <w:r w:rsidRPr="00A9361D">
        <w:rPr>
          <w:rFonts w:ascii="Book Antiqua" w:hAnsi="Book Antiqua" w:cs="Book Antiqua"/>
          <w:b/>
          <w:bCs/>
          <w:sz w:val="24"/>
          <w:szCs w:val="24"/>
        </w:rPr>
        <w:t>02</w:t>
      </w:r>
      <w:r w:rsidR="00A42B95">
        <w:rPr>
          <w:rFonts w:ascii="Book Antiqua" w:hAnsi="Book Antiqua" w:cs="Book Antiqua"/>
          <w:b/>
          <w:bCs/>
          <w:sz w:val="24"/>
          <w:szCs w:val="24"/>
        </w:rPr>
        <w:t>1</w:t>
      </w:r>
    </w:p>
    <w:p w14:paraId="4219841A" w14:textId="77777777" w:rsidR="00410A30" w:rsidRPr="00155653" w:rsidRDefault="00410A30">
      <w:pPr>
        <w:pStyle w:val="NoSpacing1"/>
        <w:jc w:val="both"/>
        <w:rPr>
          <w:rFonts w:ascii="Book Antiqua" w:hAnsi="Book Antiqua" w:cs="Book Antiqua"/>
          <w:sz w:val="16"/>
          <w:szCs w:val="16"/>
          <w:vertAlign w:val="subscript"/>
        </w:rPr>
      </w:pPr>
    </w:p>
    <w:p w14:paraId="67EDBD3F" w14:textId="30059612" w:rsidR="00410A30" w:rsidRPr="00EE564B" w:rsidRDefault="008A6EE5">
      <w:pPr>
        <w:pStyle w:val="NoSpacing1"/>
        <w:jc w:val="both"/>
        <w:rPr>
          <w:rFonts w:ascii="Book Antiqua" w:hAnsi="Book Antiqua" w:cs="Book Antiqua"/>
          <w:b/>
          <w:bCs/>
          <w:color w:val="000000"/>
          <w:sz w:val="24"/>
          <w:szCs w:val="24"/>
          <w:u w:val="single"/>
        </w:rPr>
      </w:pPr>
      <w:r w:rsidRPr="00EE564B">
        <w:rPr>
          <w:rFonts w:ascii="Book Antiqua" w:hAnsi="Book Antiqua" w:cs="Book Antiqua"/>
          <w:b/>
          <w:bCs/>
          <w:color w:val="000000"/>
          <w:sz w:val="24"/>
          <w:szCs w:val="24"/>
          <w:u w:val="single"/>
        </w:rPr>
        <w:t>TO ALL OUR MEMBERS:</w:t>
      </w:r>
    </w:p>
    <w:p w14:paraId="1BE44D74" w14:textId="6B803C25" w:rsidR="007A4DB1" w:rsidRPr="00155653" w:rsidRDefault="007A4DB1" w:rsidP="007342BC">
      <w:pPr>
        <w:pStyle w:val="NoSpacing"/>
        <w:jc w:val="center"/>
        <w:rPr>
          <w:rFonts w:ascii="Book Antiqua" w:hAnsi="Book Antiqua"/>
          <w:b/>
          <w:bCs/>
          <w:sz w:val="16"/>
          <w:szCs w:val="16"/>
          <w:u w:val="single"/>
          <w:vertAlign w:val="subscript"/>
        </w:rPr>
      </w:pPr>
    </w:p>
    <w:p w14:paraId="217C3ED0" w14:textId="413D876A" w:rsidR="00762A54" w:rsidRPr="00EE564B" w:rsidRDefault="00762A54" w:rsidP="00762A54">
      <w:pPr>
        <w:jc w:val="both"/>
        <w:rPr>
          <w:rFonts w:ascii="Book Antiqua" w:hAnsi="Book Antiqua"/>
          <w:sz w:val="24"/>
          <w:szCs w:val="24"/>
        </w:rPr>
      </w:pPr>
      <w:r w:rsidRPr="00EE564B">
        <w:rPr>
          <w:rFonts w:ascii="Book Antiqua" w:hAnsi="Book Antiqua"/>
          <w:sz w:val="24"/>
          <w:szCs w:val="24"/>
        </w:rPr>
        <w:t>Dear Friends,</w:t>
      </w:r>
    </w:p>
    <w:p w14:paraId="62FA6DF1" w14:textId="77777777" w:rsidR="00C411C5" w:rsidRPr="00C411C5" w:rsidRDefault="00C411C5" w:rsidP="00C411C5">
      <w:pPr>
        <w:pStyle w:val="NoSpacing1"/>
      </w:pPr>
    </w:p>
    <w:p w14:paraId="7199A1FA" w14:textId="77777777" w:rsidR="004A34E7" w:rsidRPr="004A34E7" w:rsidRDefault="004A34E7" w:rsidP="004A34E7">
      <w:pPr>
        <w:pStyle w:val="NoSpacing"/>
        <w:rPr>
          <w:rFonts w:ascii="Book Antiqua" w:hAnsi="Book Antiqua"/>
          <w:b/>
          <w:bCs/>
          <w:sz w:val="24"/>
          <w:szCs w:val="24"/>
          <w:u w:val="single"/>
        </w:rPr>
      </w:pPr>
      <w:r w:rsidRPr="004A34E7">
        <w:rPr>
          <w:rFonts w:ascii="Book Antiqua" w:hAnsi="Book Antiqua"/>
          <w:b/>
          <w:bCs/>
          <w:sz w:val="24"/>
          <w:szCs w:val="24"/>
          <w:u w:val="single"/>
        </w:rPr>
        <w:t>Revised scheme for Compassionate Appointment</w:t>
      </w:r>
    </w:p>
    <w:p w14:paraId="2DE7DEE5" w14:textId="77777777" w:rsidR="004A34E7" w:rsidRPr="004A34E7" w:rsidRDefault="004A34E7" w:rsidP="004A34E7">
      <w:pPr>
        <w:pStyle w:val="NoSpacing"/>
        <w:rPr>
          <w:rFonts w:ascii="Book Antiqua" w:hAnsi="Book Antiqua"/>
          <w:b/>
          <w:bCs/>
          <w:sz w:val="24"/>
          <w:szCs w:val="24"/>
          <w:u w:val="single"/>
        </w:rPr>
      </w:pPr>
      <w:r w:rsidRPr="004A34E7">
        <w:rPr>
          <w:rFonts w:ascii="Book Antiqua" w:hAnsi="Book Antiqua"/>
          <w:b/>
          <w:bCs/>
          <w:sz w:val="24"/>
          <w:szCs w:val="24"/>
          <w:u w:val="single"/>
        </w:rPr>
        <w:t>A long pending demand is achieved</w:t>
      </w:r>
    </w:p>
    <w:p w14:paraId="64367252" w14:textId="2DCECCF5" w:rsidR="00447A96" w:rsidRPr="0062608D" w:rsidRDefault="00447A96" w:rsidP="0062608D">
      <w:pPr>
        <w:pStyle w:val="NoSpacing"/>
        <w:rPr>
          <w:rFonts w:ascii="Book Antiqua" w:hAnsi="Book Antiqua"/>
          <w:b/>
          <w:bCs/>
          <w:sz w:val="24"/>
          <w:szCs w:val="24"/>
          <w:u w:val="single"/>
        </w:rPr>
      </w:pPr>
    </w:p>
    <w:p w14:paraId="4A05460A" w14:textId="4D2BDB82" w:rsidR="00A64034" w:rsidRPr="00EE564B" w:rsidRDefault="00133C1C" w:rsidP="00A64034">
      <w:pPr>
        <w:ind w:right="-693" w:hanging="360"/>
        <w:jc w:val="both"/>
        <w:rPr>
          <w:rFonts w:ascii="Book Antiqua" w:hAnsi="Book Antiqua" w:cs="Calibri"/>
          <w:sz w:val="24"/>
          <w:szCs w:val="24"/>
          <w:lang w:eastAsia="en-IN"/>
        </w:rPr>
      </w:pPr>
      <w:r w:rsidRPr="00EE564B">
        <w:rPr>
          <w:rFonts w:ascii="Book Antiqua" w:eastAsia="Calibri" w:hAnsi="Book Antiqua" w:cs="Calibri"/>
          <w:sz w:val="24"/>
          <w:szCs w:val="24"/>
        </w:rPr>
        <w:tab/>
      </w:r>
      <w:r w:rsidR="002A2843" w:rsidRPr="00EE564B">
        <w:rPr>
          <w:rFonts w:ascii="Book Antiqua" w:eastAsia="Calibri" w:hAnsi="Book Antiqua" w:cs="Calibri"/>
          <w:sz w:val="24"/>
          <w:szCs w:val="24"/>
        </w:rPr>
        <w:tab/>
      </w:r>
      <w:r w:rsidR="00A64034" w:rsidRPr="00EE564B">
        <w:rPr>
          <w:rFonts w:ascii="Book Antiqua" w:hAnsi="Book Antiqua" w:cs="Calibri"/>
          <w:sz w:val="24"/>
          <w:szCs w:val="24"/>
          <w:lang w:eastAsia="en-IN"/>
        </w:rPr>
        <w:t xml:space="preserve">We reproduce hereunder the </w:t>
      </w:r>
      <w:bookmarkStart w:id="0" w:name="_Hlk66422123"/>
      <w:r w:rsidR="00A64034" w:rsidRPr="00EE564B">
        <w:rPr>
          <w:rFonts w:ascii="Book Antiqua" w:hAnsi="Book Antiqua" w:cs="Calibri"/>
          <w:sz w:val="24"/>
          <w:szCs w:val="24"/>
          <w:lang w:eastAsia="en-IN"/>
        </w:rPr>
        <w:t xml:space="preserve">text of </w:t>
      </w:r>
      <w:bookmarkEnd w:id="0"/>
      <w:r w:rsidR="00EE564B" w:rsidRPr="00EE564B">
        <w:rPr>
          <w:rFonts w:ascii="Book Antiqua" w:hAnsi="Book Antiqua" w:cs="Calibri"/>
          <w:sz w:val="24"/>
          <w:szCs w:val="24"/>
          <w:lang w:eastAsia="en-IN"/>
        </w:rPr>
        <w:t xml:space="preserve">AISBOF Circular No. </w:t>
      </w:r>
      <w:r w:rsidR="004D4C6C">
        <w:rPr>
          <w:rFonts w:ascii="Book Antiqua" w:hAnsi="Book Antiqua" w:cs="Calibri"/>
          <w:sz w:val="24"/>
          <w:szCs w:val="24"/>
          <w:lang w:eastAsia="en-IN"/>
        </w:rPr>
        <w:t>3</w:t>
      </w:r>
      <w:r w:rsidR="004A34E7">
        <w:rPr>
          <w:rFonts w:ascii="Book Antiqua" w:hAnsi="Book Antiqua" w:cs="Calibri"/>
          <w:sz w:val="24"/>
          <w:szCs w:val="24"/>
          <w:lang w:eastAsia="en-IN"/>
        </w:rPr>
        <w:t>4</w:t>
      </w:r>
      <w:r w:rsidR="00EE564B" w:rsidRPr="00EE564B">
        <w:rPr>
          <w:rFonts w:ascii="Book Antiqua" w:hAnsi="Book Antiqua" w:cs="Calibri"/>
          <w:sz w:val="24"/>
          <w:szCs w:val="24"/>
          <w:lang w:eastAsia="en-IN"/>
        </w:rPr>
        <w:t xml:space="preserve"> dated 1</w:t>
      </w:r>
      <w:r w:rsidR="004A34E7">
        <w:rPr>
          <w:rFonts w:ascii="Book Antiqua" w:hAnsi="Book Antiqua" w:cs="Calibri"/>
          <w:sz w:val="24"/>
          <w:szCs w:val="24"/>
          <w:lang w:eastAsia="en-IN"/>
        </w:rPr>
        <w:t>7</w:t>
      </w:r>
      <w:r w:rsidR="00EE564B" w:rsidRPr="00EE564B">
        <w:rPr>
          <w:rFonts w:ascii="Book Antiqua" w:hAnsi="Book Antiqua" w:cs="Calibri"/>
          <w:sz w:val="24"/>
          <w:szCs w:val="24"/>
          <w:lang w:eastAsia="en-IN"/>
        </w:rPr>
        <w:t>.03.2021</w:t>
      </w:r>
      <w:r w:rsidR="00A64034" w:rsidRPr="00EE564B">
        <w:rPr>
          <w:rFonts w:ascii="Book Antiqua" w:eastAsia="Calibri" w:hAnsi="Book Antiqua" w:cs="Calibri"/>
          <w:sz w:val="24"/>
          <w:szCs w:val="24"/>
        </w:rPr>
        <w:t xml:space="preserve">, contents of which are self-explanatory for information of the members. </w:t>
      </w:r>
    </w:p>
    <w:p w14:paraId="49B0C5D5" w14:textId="6A51099A" w:rsidR="00D36FCD" w:rsidRPr="00EE564B" w:rsidRDefault="001B1588" w:rsidP="00D36FCD">
      <w:pPr>
        <w:spacing w:after="0" w:line="276" w:lineRule="auto"/>
        <w:jc w:val="both"/>
        <w:rPr>
          <w:rFonts w:ascii="Book Antiqua" w:eastAsia="Times New Roman" w:hAnsi="Book Antiqua" w:cs="Book Antiqua"/>
          <w:sz w:val="24"/>
          <w:szCs w:val="24"/>
          <w:lang w:eastAsia="en-IN"/>
        </w:rPr>
      </w:pPr>
      <w:r w:rsidRPr="00EE564B">
        <w:rPr>
          <w:rFonts w:ascii="Book Antiqua" w:eastAsia="Times New Roman" w:hAnsi="Book Antiqua" w:cs="Book Antiqua"/>
          <w:color w:val="000000"/>
          <w:sz w:val="24"/>
          <w:szCs w:val="24"/>
          <w:lang w:eastAsia="en-IN"/>
        </w:rPr>
        <w:t>With revolutionary greetings</w:t>
      </w:r>
      <w:r w:rsidR="00D36FCD" w:rsidRPr="00EE564B">
        <w:rPr>
          <w:rFonts w:ascii="Book Antiqua" w:eastAsia="Times New Roman" w:hAnsi="Book Antiqua" w:cs="Book Antiqua"/>
          <w:color w:val="000000"/>
          <w:sz w:val="24"/>
          <w:szCs w:val="24"/>
          <w:lang w:eastAsia="en-IN"/>
        </w:rPr>
        <w:t>,</w:t>
      </w:r>
    </w:p>
    <w:p w14:paraId="1DA259F7" w14:textId="77777777" w:rsidR="00D36FCD" w:rsidRPr="00EE564B" w:rsidRDefault="00D36FCD" w:rsidP="00D36FCD">
      <w:pPr>
        <w:spacing w:after="240" w:line="276" w:lineRule="auto"/>
        <w:rPr>
          <w:rFonts w:ascii="Book Antiqua" w:eastAsia="Times New Roman" w:hAnsi="Book Antiqua" w:cs="Book Antiqua"/>
          <w:sz w:val="24"/>
          <w:szCs w:val="24"/>
          <w:lang w:eastAsia="en-IN"/>
        </w:rPr>
      </w:pPr>
      <w:r w:rsidRPr="00EE564B">
        <w:rPr>
          <w:rFonts w:ascii="Book Antiqua" w:hAnsi="Book Antiqua" w:cs="Book Antiqua"/>
          <w:noProof/>
          <w:sz w:val="24"/>
          <w:szCs w:val="24"/>
          <w:lang w:eastAsia="en-IN" w:bidi="hi-IN"/>
        </w:rPr>
        <w:drawing>
          <wp:anchor distT="0" distB="0" distL="114300" distR="114300" simplePos="0" relativeHeight="251659264" behindDoc="0" locked="0" layoutInCell="1" allowOverlap="1" wp14:anchorId="10FA2ABD" wp14:editId="6846620F">
            <wp:simplePos x="0" y="0"/>
            <wp:positionH relativeFrom="margin">
              <wp:align>left</wp:align>
            </wp:positionH>
            <wp:positionV relativeFrom="paragraph">
              <wp:posOffset>53448</wp:posOffset>
            </wp:positionV>
            <wp:extent cx="1543050" cy="400050"/>
            <wp:effectExtent l="0" t="0" r="0" b="0"/>
            <wp:wrapSquare wrapText="bothSides"/>
            <wp:docPr id="9" name="Picture 9" descr="E:\asso\signature sca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so\signature scan 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43050" cy="400050"/>
                    </a:xfrm>
                    <a:prstGeom prst="rect">
                      <a:avLst/>
                    </a:prstGeom>
                    <a:noFill/>
                    <a:ln>
                      <a:noFill/>
                    </a:ln>
                  </pic:spPr>
                </pic:pic>
              </a:graphicData>
            </a:graphic>
          </wp:anchor>
        </w:drawing>
      </w:r>
    </w:p>
    <w:p w14:paraId="78622D8C" w14:textId="77777777" w:rsidR="00D36FCD" w:rsidRPr="00EE564B" w:rsidRDefault="00D36FCD" w:rsidP="00EE564B">
      <w:pPr>
        <w:pStyle w:val="NoSpacing"/>
        <w:spacing w:line="276" w:lineRule="auto"/>
        <w:jc w:val="center"/>
        <w:rPr>
          <w:rFonts w:ascii="Book Antiqua" w:hAnsi="Book Antiqua" w:cs="Book Antiqua"/>
          <w:b/>
          <w:sz w:val="24"/>
          <w:szCs w:val="24"/>
          <w:lang w:eastAsia="en-IN"/>
        </w:rPr>
      </w:pPr>
    </w:p>
    <w:p w14:paraId="697A4560" w14:textId="77777777" w:rsidR="00D36FCD" w:rsidRPr="00EE564B" w:rsidRDefault="00D36FCD" w:rsidP="00D36FCD">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(Deepak K Sharma)</w:t>
      </w:r>
    </w:p>
    <w:p w14:paraId="2AE18E7C" w14:textId="1E27821B" w:rsidR="00211911" w:rsidRPr="00EE564B" w:rsidRDefault="00D36FCD" w:rsidP="00447A96">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General Secretary</w:t>
      </w:r>
    </w:p>
    <w:p w14:paraId="2A01F0CC" w14:textId="77777777" w:rsidR="0059615D" w:rsidRPr="00155653" w:rsidRDefault="0059615D" w:rsidP="00A64034">
      <w:pPr>
        <w:pBdr>
          <w:bottom w:val="single" w:sz="6" w:space="1" w:color="auto"/>
        </w:pBdr>
        <w:ind w:left="-360" w:right="-693"/>
        <w:jc w:val="both"/>
        <w:rPr>
          <w:rFonts w:ascii="Book Antiqua" w:hAnsi="Book Antiqua" w:cs="Calibri"/>
          <w:b/>
          <w:sz w:val="16"/>
          <w:szCs w:val="16"/>
          <w:vertAlign w:val="subscript"/>
          <w:lang w:bidi="hi-IN"/>
        </w:rPr>
      </w:pPr>
    </w:p>
    <w:p w14:paraId="390ED598" w14:textId="1AD0F1A3" w:rsidR="004D4C6C" w:rsidRPr="004D4C6C" w:rsidRDefault="004D4C6C" w:rsidP="0062608D">
      <w:pPr>
        <w:pStyle w:val="NoSpacing1"/>
        <w:ind w:left="-426"/>
        <w:rPr>
          <w:rFonts w:cs="Calibri"/>
          <w:b/>
          <w:bCs/>
          <w:sz w:val="21"/>
          <w:szCs w:val="21"/>
          <w:u w:val="single"/>
        </w:rPr>
      </w:pPr>
      <w:r w:rsidRPr="004D4C6C">
        <w:rPr>
          <w:rFonts w:ascii="Book Antiqua" w:hAnsi="Book Antiqua" w:cs="Calibri"/>
          <w:b/>
          <w:bCs/>
          <w:sz w:val="24"/>
          <w:szCs w:val="24"/>
          <w:u w:val="single"/>
          <w:lang w:eastAsia="en-IN"/>
        </w:rPr>
        <w:t>Text of AI</w:t>
      </w:r>
      <w:r w:rsidR="004A34E7">
        <w:rPr>
          <w:rFonts w:ascii="Book Antiqua" w:hAnsi="Book Antiqua" w:cs="Calibri"/>
          <w:b/>
          <w:bCs/>
          <w:sz w:val="24"/>
          <w:szCs w:val="24"/>
          <w:u w:val="single"/>
          <w:lang w:eastAsia="en-IN"/>
        </w:rPr>
        <w:t xml:space="preserve">SBOF </w:t>
      </w:r>
      <w:r w:rsidRPr="004D4C6C">
        <w:rPr>
          <w:rFonts w:ascii="Book Antiqua" w:hAnsi="Book Antiqua" w:cs="Calibri"/>
          <w:b/>
          <w:bCs/>
          <w:sz w:val="24"/>
          <w:szCs w:val="24"/>
          <w:u w:val="single"/>
          <w:lang w:eastAsia="en-IN"/>
        </w:rPr>
        <w:t xml:space="preserve">Circular </w:t>
      </w:r>
    </w:p>
    <w:p w14:paraId="2BB6ABCF" w14:textId="77777777" w:rsidR="0062608D" w:rsidRDefault="0062608D" w:rsidP="0062608D">
      <w:pPr>
        <w:pStyle w:val="NoSpacing1"/>
        <w:ind w:left="-426"/>
        <w:jc w:val="both"/>
        <w:rPr>
          <w:rFonts w:cs="Calibri"/>
          <w:sz w:val="25"/>
          <w:szCs w:val="25"/>
        </w:rPr>
      </w:pPr>
    </w:p>
    <w:p w14:paraId="7282F9E9" w14:textId="77777777" w:rsidR="004A34E7" w:rsidRPr="002E24BD" w:rsidRDefault="004A34E7" w:rsidP="004A34E7">
      <w:pPr>
        <w:pStyle w:val="NoSpacing1"/>
        <w:ind w:left="-426"/>
        <w:jc w:val="both"/>
        <w:rPr>
          <w:rFonts w:cs="Calibri"/>
          <w:b/>
          <w:sz w:val="25"/>
          <w:szCs w:val="25"/>
          <w:u w:val="single"/>
        </w:rPr>
      </w:pPr>
    </w:p>
    <w:p w14:paraId="25BA4E3E" w14:textId="77777777" w:rsidR="004A34E7" w:rsidRPr="00617AE3" w:rsidRDefault="004A34E7" w:rsidP="004A34E7">
      <w:pPr>
        <w:shd w:val="clear" w:color="auto" w:fill="FFFFFF"/>
        <w:snapToGrid w:val="0"/>
        <w:spacing w:after="120" w:line="276" w:lineRule="auto"/>
        <w:ind w:left="-450"/>
        <w:rPr>
          <w:rFonts w:ascii="Calibri" w:hAnsi="Calibri" w:cs="Calibri"/>
          <w:color w:val="222222"/>
          <w:sz w:val="25"/>
          <w:szCs w:val="25"/>
        </w:rPr>
      </w:pPr>
      <w:r w:rsidRPr="00617AE3">
        <w:rPr>
          <w:rFonts w:ascii="Calibri" w:hAnsi="Calibri" w:cs="Calibri"/>
          <w:color w:val="222222"/>
          <w:sz w:val="25"/>
          <w:szCs w:val="25"/>
        </w:rPr>
        <w:t>Dear Comrades, </w:t>
      </w:r>
    </w:p>
    <w:p w14:paraId="775857E4" w14:textId="77777777" w:rsidR="004A34E7" w:rsidRPr="00617AE3" w:rsidRDefault="004A34E7" w:rsidP="004A34E7">
      <w:pPr>
        <w:shd w:val="clear" w:color="auto" w:fill="FFFFFF"/>
        <w:snapToGrid w:val="0"/>
        <w:spacing w:line="276" w:lineRule="auto"/>
        <w:ind w:left="-450"/>
        <w:rPr>
          <w:rFonts w:ascii="Calibri" w:hAnsi="Calibri" w:cs="Calibri"/>
          <w:b/>
          <w:bCs/>
          <w:color w:val="222222"/>
          <w:sz w:val="26"/>
          <w:szCs w:val="26"/>
          <w:u w:val="single"/>
        </w:rPr>
      </w:pPr>
      <w:r w:rsidRPr="00617AE3">
        <w:rPr>
          <w:rFonts w:ascii="Calibri" w:hAnsi="Calibri" w:cs="Calibri"/>
          <w:b/>
          <w:bCs/>
          <w:color w:val="222222"/>
          <w:sz w:val="26"/>
          <w:szCs w:val="26"/>
          <w:u w:val="single"/>
        </w:rPr>
        <w:t>Revised scheme for Compassionate Appointment</w:t>
      </w:r>
    </w:p>
    <w:p w14:paraId="1330CEF3" w14:textId="77777777" w:rsidR="004A34E7" w:rsidRPr="00617AE3" w:rsidRDefault="004A34E7" w:rsidP="004A34E7">
      <w:pPr>
        <w:shd w:val="clear" w:color="auto" w:fill="FFFFFF"/>
        <w:snapToGrid w:val="0"/>
        <w:spacing w:line="276" w:lineRule="auto"/>
        <w:ind w:left="-450"/>
        <w:rPr>
          <w:rFonts w:ascii="Calibri" w:hAnsi="Calibri" w:cs="Calibri"/>
          <w:b/>
          <w:bCs/>
          <w:color w:val="222222"/>
          <w:sz w:val="26"/>
          <w:szCs w:val="26"/>
          <w:u w:val="single"/>
        </w:rPr>
      </w:pPr>
      <w:r w:rsidRPr="00617AE3">
        <w:rPr>
          <w:rFonts w:ascii="Calibri" w:hAnsi="Calibri" w:cs="Calibri"/>
          <w:b/>
          <w:bCs/>
          <w:color w:val="222222"/>
          <w:sz w:val="26"/>
          <w:szCs w:val="26"/>
          <w:u w:val="single"/>
        </w:rPr>
        <w:t>A long pending demand is achieved</w:t>
      </w:r>
    </w:p>
    <w:p w14:paraId="140CE9E3" w14:textId="77777777" w:rsidR="004A34E7" w:rsidRPr="00617AE3" w:rsidRDefault="004A34E7" w:rsidP="004A34E7">
      <w:pPr>
        <w:shd w:val="clear" w:color="auto" w:fill="FFFFFF"/>
        <w:snapToGrid w:val="0"/>
        <w:spacing w:line="276" w:lineRule="auto"/>
        <w:ind w:left="-450"/>
        <w:jc w:val="both"/>
        <w:rPr>
          <w:rFonts w:ascii="Calibri" w:hAnsi="Calibri" w:cs="Calibri"/>
          <w:color w:val="222222"/>
          <w:sz w:val="25"/>
          <w:szCs w:val="25"/>
        </w:rPr>
      </w:pPr>
      <w:r w:rsidRPr="00617AE3">
        <w:rPr>
          <w:rFonts w:ascii="Calibri" w:hAnsi="Calibri" w:cs="Calibri"/>
          <w:color w:val="222222"/>
          <w:sz w:val="25"/>
          <w:szCs w:val="25"/>
        </w:rPr>
        <w:t>As you are aware, we were persistently following up for revision and implementation of a fair compassionate appointment to provide dignified life to the family members of the deceased. This was one of the principal agendas of many CNC meetings.</w:t>
      </w:r>
    </w:p>
    <w:p w14:paraId="0B2FF08C" w14:textId="77777777" w:rsidR="004A34E7" w:rsidRPr="00617AE3" w:rsidRDefault="004A34E7" w:rsidP="004A34E7">
      <w:pPr>
        <w:shd w:val="clear" w:color="auto" w:fill="FFFFFF"/>
        <w:snapToGrid w:val="0"/>
        <w:spacing w:line="276" w:lineRule="auto"/>
        <w:ind w:left="-450"/>
        <w:jc w:val="both"/>
        <w:rPr>
          <w:rFonts w:ascii="Calibri" w:hAnsi="Calibri" w:cs="Calibri"/>
          <w:color w:val="222222"/>
          <w:sz w:val="25"/>
          <w:szCs w:val="25"/>
        </w:rPr>
      </w:pPr>
      <w:r w:rsidRPr="00617AE3">
        <w:rPr>
          <w:rFonts w:ascii="Calibri" w:hAnsi="Calibri" w:cs="Calibri"/>
          <w:color w:val="222222"/>
          <w:sz w:val="25"/>
          <w:szCs w:val="25"/>
        </w:rPr>
        <w:t>2. We are delighted to inform that the Bank has revised the Compassionate Appointment Scheme vide e-Circular No.</w:t>
      </w:r>
      <w:r>
        <w:rPr>
          <w:rFonts w:ascii="Calibri" w:hAnsi="Calibri" w:cs="Calibri"/>
          <w:color w:val="222222"/>
          <w:sz w:val="25"/>
          <w:szCs w:val="25"/>
        </w:rPr>
        <w:t xml:space="preserve"> </w:t>
      </w:r>
      <w:r w:rsidRPr="00617AE3">
        <w:rPr>
          <w:rFonts w:ascii="Calibri" w:hAnsi="Calibri" w:cs="Calibri"/>
          <w:color w:val="222222"/>
          <w:sz w:val="25"/>
          <w:szCs w:val="25"/>
        </w:rPr>
        <w:t xml:space="preserve">P &amp;HRD Sl.No.:1467/2020-21 [No.: CDO/P&amp;HRD-PM/90/2020 – 21] dated 16.03.2021. We place on record our sincere appreciation to our respected Chairman, MDs, DMD (HR) &amp; CDO, CGM (HR) and the entire Team HR, Corporate Centre. </w:t>
      </w:r>
    </w:p>
    <w:p w14:paraId="3616B739" w14:textId="77777777" w:rsidR="004A34E7" w:rsidRPr="00617AE3" w:rsidRDefault="004A34E7" w:rsidP="004A34E7">
      <w:pPr>
        <w:shd w:val="clear" w:color="auto" w:fill="FFFFFF"/>
        <w:snapToGrid w:val="0"/>
        <w:spacing w:line="276" w:lineRule="auto"/>
        <w:ind w:left="-450"/>
        <w:jc w:val="both"/>
        <w:rPr>
          <w:rFonts w:ascii="Calibri" w:hAnsi="Calibri" w:cs="Calibri"/>
          <w:i/>
          <w:iCs/>
          <w:color w:val="222222"/>
          <w:sz w:val="25"/>
          <w:szCs w:val="25"/>
        </w:rPr>
      </w:pPr>
      <w:r w:rsidRPr="00617AE3">
        <w:rPr>
          <w:rFonts w:ascii="Calibri" w:hAnsi="Calibri" w:cs="Calibri"/>
          <w:iCs/>
          <w:color w:val="222222"/>
          <w:sz w:val="25"/>
          <w:szCs w:val="25"/>
        </w:rPr>
        <w:t>3</w:t>
      </w:r>
      <w:r w:rsidRPr="00617AE3">
        <w:rPr>
          <w:rFonts w:ascii="Calibri" w:hAnsi="Calibri" w:cs="Calibri"/>
          <w:i/>
          <w:iCs/>
          <w:color w:val="222222"/>
          <w:sz w:val="25"/>
          <w:szCs w:val="25"/>
        </w:rPr>
        <w:t xml:space="preserve">. “The “Revised Scheme for Compassionate Appointment” will be effective from the date of this Circular. </w:t>
      </w:r>
      <w:r w:rsidRPr="00617AE3">
        <w:rPr>
          <w:rFonts w:ascii="Calibri" w:hAnsi="Calibri" w:cs="Calibri"/>
          <w:b/>
          <w:bCs/>
          <w:i/>
          <w:iCs/>
          <w:color w:val="222222"/>
          <w:sz w:val="25"/>
          <w:szCs w:val="25"/>
        </w:rPr>
        <w:t>However, the scheme will also cover the death due to COVID-19 with retrospective effect from 24.03.2020 (</w:t>
      </w:r>
      <w:proofErr w:type="gramStart"/>
      <w:r w:rsidRPr="00617AE3">
        <w:rPr>
          <w:rFonts w:ascii="Calibri" w:hAnsi="Calibri" w:cs="Calibri"/>
          <w:b/>
          <w:bCs/>
          <w:i/>
          <w:iCs/>
          <w:color w:val="222222"/>
          <w:sz w:val="25"/>
          <w:szCs w:val="25"/>
        </w:rPr>
        <w:t>i.e.</w:t>
      </w:r>
      <w:proofErr w:type="gramEnd"/>
      <w:r w:rsidRPr="00617AE3">
        <w:rPr>
          <w:rFonts w:ascii="Calibri" w:hAnsi="Calibri" w:cs="Calibri"/>
          <w:b/>
          <w:bCs/>
          <w:i/>
          <w:iCs/>
          <w:color w:val="222222"/>
          <w:sz w:val="25"/>
          <w:szCs w:val="25"/>
        </w:rPr>
        <w:t xml:space="preserve"> the date of announcement of first nationwide lockdown) and the benefit of retrospective implementation will be extended only to the dependents of employees who expired due to COVID-19</w:t>
      </w:r>
      <w:r w:rsidRPr="00617AE3">
        <w:rPr>
          <w:rFonts w:ascii="Calibri" w:hAnsi="Calibri" w:cs="Calibri"/>
          <w:i/>
          <w:iCs/>
          <w:color w:val="222222"/>
          <w:sz w:val="25"/>
          <w:szCs w:val="25"/>
        </w:rPr>
        <w:t>”</w:t>
      </w:r>
    </w:p>
    <w:p w14:paraId="60E43B3E" w14:textId="77777777" w:rsidR="004A34E7" w:rsidRPr="00617AE3" w:rsidRDefault="004A34E7" w:rsidP="004A34E7">
      <w:pPr>
        <w:shd w:val="clear" w:color="auto" w:fill="FFFFFF"/>
        <w:snapToGrid w:val="0"/>
        <w:spacing w:line="276" w:lineRule="auto"/>
        <w:ind w:left="-450"/>
        <w:jc w:val="both"/>
        <w:rPr>
          <w:rFonts w:ascii="Calibri" w:hAnsi="Calibri" w:cs="Calibri"/>
          <w:color w:val="222222"/>
          <w:sz w:val="25"/>
          <w:szCs w:val="25"/>
        </w:rPr>
      </w:pPr>
      <w:r w:rsidRPr="00617AE3">
        <w:rPr>
          <w:rFonts w:ascii="Calibri" w:hAnsi="Calibri" w:cs="Calibri"/>
          <w:color w:val="222222"/>
          <w:sz w:val="25"/>
          <w:szCs w:val="25"/>
        </w:rPr>
        <w:t>4. Affiliates are advised to take note the development and reach out to the members of the family of our deceased colleagues forthwith and extend all possible support to avail the benefit of the revised scheme.</w:t>
      </w:r>
    </w:p>
    <w:p w14:paraId="54F414CC" w14:textId="77777777" w:rsidR="004A34E7" w:rsidRPr="00617AE3" w:rsidRDefault="004A34E7" w:rsidP="004A34E7">
      <w:pPr>
        <w:snapToGrid w:val="0"/>
        <w:spacing w:line="276" w:lineRule="auto"/>
        <w:ind w:left="-450"/>
        <w:jc w:val="both"/>
        <w:rPr>
          <w:rFonts w:ascii="Calibri" w:eastAsia="Calibri" w:hAnsi="Calibri" w:cs="Calibri"/>
          <w:sz w:val="25"/>
          <w:szCs w:val="25"/>
        </w:rPr>
      </w:pPr>
      <w:r w:rsidRPr="00617AE3">
        <w:rPr>
          <w:rFonts w:ascii="Calibri" w:eastAsia="Calibri" w:hAnsi="Calibri" w:cs="Calibri"/>
          <w:sz w:val="25"/>
          <w:szCs w:val="25"/>
        </w:rPr>
        <w:t>With greetings,</w:t>
      </w:r>
    </w:p>
    <w:p w14:paraId="32CEC946" w14:textId="77777777" w:rsidR="004A34E7" w:rsidRPr="00617AE3" w:rsidRDefault="004A34E7" w:rsidP="004A34E7">
      <w:pPr>
        <w:snapToGrid w:val="0"/>
        <w:spacing w:line="276" w:lineRule="auto"/>
        <w:ind w:left="-450"/>
        <w:jc w:val="both"/>
        <w:rPr>
          <w:rFonts w:ascii="Calibri" w:eastAsia="Calibri" w:hAnsi="Calibri" w:cs="Calibri"/>
          <w:sz w:val="25"/>
          <w:szCs w:val="25"/>
        </w:rPr>
      </w:pPr>
    </w:p>
    <w:p w14:paraId="420C633D" w14:textId="77777777" w:rsidR="004A34E7" w:rsidRPr="00617AE3" w:rsidRDefault="004A34E7" w:rsidP="004A34E7">
      <w:pPr>
        <w:snapToGrid w:val="0"/>
        <w:spacing w:line="276" w:lineRule="auto"/>
        <w:ind w:left="-450"/>
        <w:jc w:val="both"/>
        <w:rPr>
          <w:rFonts w:ascii="Calibri" w:eastAsia="Calibri" w:hAnsi="Calibri" w:cs="Calibri"/>
          <w:sz w:val="25"/>
          <w:szCs w:val="25"/>
        </w:rPr>
      </w:pPr>
      <w:r w:rsidRPr="00617AE3">
        <w:rPr>
          <w:rFonts w:ascii="Calibri" w:eastAsia="Calibri" w:hAnsi="Calibri" w:cs="Calibri"/>
          <w:sz w:val="25"/>
          <w:szCs w:val="25"/>
        </w:rPr>
        <w:t>Yours Comradely,</w:t>
      </w:r>
    </w:p>
    <w:p w14:paraId="7AF2421B" w14:textId="77777777" w:rsidR="0062608D" w:rsidRPr="00741026" w:rsidRDefault="0062608D" w:rsidP="0062608D">
      <w:pPr>
        <w:pStyle w:val="NoSpacing1"/>
        <w:ind w:left="-426"/>
        <w:jc w:val="both"/>
        <w:rPr>
          <w:rFonts w:cs="Calibri"/>
          <w:b/>
          <w:sz w:val="25"/>
          <w:szCs w:val="25"/>
        </w:rPr>
      </w:pPr>
      <w:r w:rsidRPr="00741026">
        <w:rPr>
          <w:rFonts w:cs="Calibri"/>
          <w:b/>
          <w:sz w:val="25"/>
          <w:szCs w:val="25"/>
        </w:rPr>
        <w:t xml:space="preserve">          Sd/-</w:t>
      </w:r>
    </w:p>
    <w:p w14:paraId="3ADF0676" w14:textId="77777777" w:rsidR="0062608D" w:rsidRPr="00741026" w:rsidRDefault="0062608D" w:rsidP="0062608D">
      <w:pPr>
        <w:pStyle w:val="NoSpacing1"/>
        <w:ind w:left="-426"/>
        <w:jc w:val="both"/>
        <w:rPr>
          <w:rFonts w:cs="Calibri"/>
          <w:b/>
          <w:sz w:val="25"/>
          <w:szCs w:val="25"/>
        </w:rPr>
      </w:pPr>
      <w:r w:rsidRPr="00741026">
        <w:rPr>
          <w:rFonts w:cs="Calibri"/>
          <w:b/>
          <w:sz w:val="25"/>
          <w:szCs w:val="25"/>
        </w:rPr>
        <w:t>(Soumya Datta)</w:t>
      </w:r>
    </w:p>
    <w:p w14:paraId="1907B210" w14:textId="77777777" w:rsidR="0062608D" w:rsidRPr="00741026" w:rsidRDefault="0062608D" w:rsidP="0062608D">
      <w:pPr>
        <w:pStyle w:val="NoSpacing1"/>
        <w:ind w:left="-426"/>
        <w:jc w:val="both"/>
        <w:rPr>
          <w:rFonts w:cs="Calibri"/>
          <w:b/>
          <w:sz w:val="25"/>
          <w:szCs w:val="25"/>
        </w:rPr>
      </w:pPr>
      <w:r w:rsidRPr="00741026">
        <w:rPr>
          <w:rFonts w:cs="Calibri"/>
          <w:b/>
          <w:sz w:val="25"/>
          <w:szCs w:val="25"/>
        </w:rPr>
        <w:t>General Secretary</w:t>
      </w:r>
    </w:p>
    <w:p w14:paraId="35A33FB0" w14:textId="5936046D" w:rsidR="004D4C6C" w:rsidRPr="004D4C6C" w:rsidRDefault="004D4C6C" w:rsidP="0062608D">
      <w:pPr>
        <w:ind w:left="-426" w:right="-693"/>
        <w:rPr>
          <w:rFonts w:ascii="Calibri" w:hAnsi="Calibri" w:cs="Calibri"/>
          <w:sz w:val="20"/>
          <w:szCs w:val="20"/>
          <w:lang w:bidi="hi-IN"/>
        </w:rPr>
      </w:pPr>
    </w:p>
    <w:sectPr w:rsidR="004D4C6C" w:rsidRPr="004D4C6C" w:rsidSect="00155653">
      <w:pgSz w:w="12240" w:h="20160" w:code="5"/>
      <w:pgMar w:top="454" w:right="130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wis721 BlkRnd BT">
    <w:panose1 w:val="00000000000000000000"/>
    <w:charset w:val="00"/>
    <w:family w:val="auto"/>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CEF"/>
    <w:multiLevelType w:val="hybridMultilevel"/>
    <w:tmpl w:val="A4F2630C"/>
    <w:lvl w:ilvl="0" w:tplc="48101930">
      <w:start w:val="1"/>
      <w:numFmt w:val="low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140249"/>
    <w:multiLevelType w:val="hybridMultilevel"/>
    <w:tmpl w:val="AE72F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0B3566"/>
    <w:multiLevelType w:val="hybridMultilevel"/>
    <w:tmpl w:val="74A2F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4F2697"/>
    <w:multiLevelType w:val="hybridMultilevel"/>
    <w:tmpl w:val="3012A58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706168"/>
    <w:multiLevelType w:val="hybridMultilevel"/>
    <w:tmpl w:val="33220D3C"/>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5" w15:restartNumberingAfterBreak="0">
    <w:nsid w:val="481B66C0"/>
    <w:multiLevelType w:val="hybridMultilevel"/>
    <w:tmpl w:val="551C8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8304C3"/>
    <w:multiLevelType w:val="multilevel"/>
    <w:tmpl w:val="4C8304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D237D29"/>
    <w:multiLevelType w:val="hybridMultilevel"/>
    <w:tmpl w:val="FEC67FD6"/>
    <w:lvl w:ilvl="0" w:tplc="986E4A12">
      <w:start w:val="1"/>
      <w:numFmt w:val="lowerLetter"/>
      <w:lvlText w:val="%1)"/>
      <w:lvlJc w:val="left"/>
      <w:pPr>
        <w:ind w:left="1080" w:hanging="360"/>
      </w:pPr>
      <w:rPr>
        <w:rFonts w:ascii="Book Antiqua" w:eastAsiaTheme="minorEastAsia"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E26A05"/>
    <w:multiLevelType w:val="multilevel"/>
    <w:tmpl w:val="56E26A05"/>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7365AD"/>
    <w:multiLevelType w:val="hybridMultilevel"/>
    <w:tmpl w:val="26169326"/>
    <w:lvl w:ilvl="0" w:tplc="19009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47201"/>
    <w:multiLevelType w:val="hybridMultilevel"/>
    <w:tmpl w:val="E26A9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76116F9"/>
    <w:multiLevelType w:val="hybridMultilevel"/>
    <w:tmpl w:val="61961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0"/>
  </w:num>
  <w:num w:numId="6">
    <w:abstractNumId w:val="7"/>
  </w:num>
  <w:num w:numId="7">
    <w:abstractNumId w:val="4"/>
  </w:num>
  <w:num w:numId="8">
    <w:abstractNumId w:val="10"/>
  </w:num>
  <w:num w:numId="9">
    <w:abstractNumId w:val="11"/>
  </w:num>
  <w:num w:numId="10">
    <w:abstractNumId w:val="5"/>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M7U0MTGwNLG0MDFR0lEKTi0uzszPAykwNKkFAOTSZzwtAAAA"/>
  </w:docVars>
  <w:rsids>
    <w:rsidRoot w:val="003044C0"/>
    <w:rsid w:val="00004FEB"/>
    <w:rsid w:val="00011800"/>
    <w:rsid w:val="00024F9B"/>
    <w:rsid w:val="00031D66"/>
    <w:rsid w:val="00034183"/>
    <w:rsid w:val="00036108"/>
    <w:rsid w:val="000879CF"/>
    <w:rsid w:val="000C45B6"/>
    <w:rsid w:val="000E63E0"/>
    <w:rsid w:val="000E68C2"/>
    <w:rsid w:val="00116036"/>
    <w:rsid w:val="00124726"/>
    <w:rsid w:val="00133C1C"/>
    <w:rsid w:val="00153A71"/>
    <w:rsid w:val="00155653"/>
    <w:rsid w:val="0017225E"/>
    <w:rsid w:val="00185A33"/>
    <w:rsid w:val="001B1588"/>
    <w:rsid w:val="001B5C29"/>
    <w:rsid w:val="001C1F5E"/>
    <w:rsid w:val="001E6DE4"/>
    <w:rsid w:val="00211911"/>
    <w:rsid w:val="00220AF1"/>
    <w:rsid w:val="00230809"/>
    <w:rsid w:val="00240F8E"/>
    <w:rsid w:val="00252099"/>
    <w:rsid w:val="00256C39"/>
    <w:rsid w:val="00266857"/>
    <w:rsid w:val="002802CC"/>
    <w:rsid w:val="002826F7"/>
    <w:rsid w:val="00287216"/>
    <w:rsid w:val="002A2843"/>
    <w:rsid w:val="002A4E6A"/>
    <w:rsid w:val="002A7004"/>
    <w:rsid w:val="002B0BA2"/>
    <w:rsid w:val="002B510D"/>
    <w:rsid w:val="002C1C4A"/>
    <w:rsid w:val="002C5FB9"/>
    <w:rsid w:val="002D3104"/>
    <w:rsid w:val="002D3C06"/>
    <w:rsid w:val="002E2843"/>
    <w:rsid w:val="003044C0"/>
    <w:rsid w:val="00307A6B"/>
    <w:rsid w:val="00327A93"/>
    <w:rsid w:val="00335266"/>
    <w:rsid w:val="00356816"/>
    <w:rsid w:val="00370286"/>
    <w:rsid w:val="003B1155"/>
    <w:rsid w:val="003E7F55"/>
    <w:rsid w:val="00400C37"/>
    <w:rsid w:val="00404135"/>
    <w:rsid w:val="00410A30"/>
    <w:rsid w:val="00447A96"/>
    <w:rsid w:val="00460282"/>
    <w:rsid w:val="00477D8D"/>
    <w:rsid w:val="00480411"/>
    <w:rsid w:val="00480D7F"/>
    <w:rsid w:val="00482E59"/>
    <w:rsid w:val="004905AF"/>
    <w:rsid w:val="00496B68"/>
    <w:rsid w:val="004A34E7"/>
    <w:rsid w:val="004A6264"/>
    <w:rsid w:val="004D4275"/>
    <w:rsid w:val="004D4C6C"/>
    <w:rsid w:val="00507EF2"/>
    <w:rsid w:val="00512265"/>
    <w:rsid w:val="0051537C"/>
    <w:rsid w:val="00516970"/>
    <w:rsid w:val="0052277F"/>
    <w:rsid w:val="00526152"/>
    <w:rsid w:val="00533575"/>
    <w:rsid w:val="00537ADF"/>
    <w:rsid w:val="00544966"/>
    <w:rsid w:val="00547315"/>
    <w:rsid w:val="0055403B"/>
    <w:rsid w:val="005718D2"/>
    <w:rsid w:val="0059615D"/>
    <w:rsid w:val="005D744D"/>
    <w:rsid w:val="005E349E"/>
    <w:rsid w:val="00600F95"/>
    <w:rsid w:val="00601A2D"/>
    <w:rsid w:val="0062608D"/>
    <w:rsid w:val="00631F2A"/>
    <w:rsid w:val="00637C47"/>
    <w:rsid w:val="00637F0D"/>
    <w:rsid w:val="00642BD6"/>
    <w:rsid w:val="00646FFA"/>
    <w:rsid w:val="006501D5"/>
    <w:rsid w:val="00683F27"/>
    <w:rsid w:val="00684253"/>
    <w:rsid w:val="00693C31"/>
    <w:rsid w:val="006B2C30"/>
    <w:rsid w:val="006B3F46"/>
    <w:rsid w:val="006D11AA"/>
    <w:rsid w:val="006D5D66"/>
    <w:rsid w:val="006F052E"/>
    <w:rsid w:val="007342BC"/>
    <w:rsid w:val="007448D4"/>
    <w:rsid w:val="00762A54"/>
    <w:rsid w:val="00770011"/>
    <w:rsid w:val="007A0943"/>
    <w:rsid w:val="007A4DB1"/>
    <w:rsid w:val="007B1F3A"/>
    <w:rsid w:val="007B59E3"/>
    <w:rsid w:val="007D5F46"/>
    <w:rsid w:val="00803037"/>
    <w:rsid w:val="008077EA"/>
    <w:rsid w:val="00826F79"/>
    <w:rsid w:val="00830EFF"/>
    <w:rsid w:val="00866EF6"/>
    <w:rsid w:val="008738C9"/>
    <w:rsid w:val="00877BC9"/>
    <w:rsid w:val="0089635E"/>
    <w:rsid w:val="008A3885"/>
    <w:rsid w:val="008A6EE5"/>
    <w:rsid w:val="008C5244"/>
    <w:rsid w:val="008E2E1E"/>
    <w:rsid w:val="00910310"/>
    <w:rsid w:val="009245EC"/>
    <w:rsid w:val="00925359"/>
    <w:rsid w:val="00933B3C"/>
    <w:rsid w:val="009477D0"/>
    <w:rsid w:val="009633CD"/>
    <w:rsid w:val="009638D2"/>
    <w:rsid w:val="00970D72"/>
    <w:rsid w:val="0097265E"/>
    <w:rsid w:val="0097291B"/>
    <w:rsid w:val="009750A9"/>
    <w:rsid w:val="00977409"/>
    <w:rsid w:val="00980105"/>
    <w:rsid w:val="009A1ACC"/>
    <w:rsid w:val="009A3CAE"/>
    <w:rsid w:val="009B0387"/>
    <w:rsid w:val="009B2326"/>
    <w:rsid w:val="009B24D7"/>
    <w:rsid w:val="009B3746"/>
    <w:rsid w:val="009B605B"/>
    <w:rsid w:val="009C1485"/>
    <w:rsid w:val="009C65D3"/>
    <w:rsid w:val="009E0E48"/>
    <w:rsid w:val="009F0C2C"/>
    <w:rsid w:val="009F71F0"/>
    <w:rsid w:val="00A11CD8"/>
    <w:rsid w:val="00A16FCD"/>
    <w:rsid w:val="00A30E82"/>
    <w:rsid w:val="00A42B95"/>
    <w:rsid w:val="00A44F29"/>
    <w:rsid w:val="00A57DE2"/>
    <w:rsid w:val="00A64034"/>
    <w:rsid w:val="00A9361D"/>
    <w:rsid w:val="00AA2857"/>
    <w:rsid w:val="00AA765B"/>
    <w:rsid w:val="00AD026E"/>
    <w:rsid w:val="00AE0BC4"/>
    <w:rsid w:val="00AE4FDF"/>
    <w:rsid w:val="00B15C5E"/>
    <w:rsid w:val="00B52DC6"/>
    <w:rsid w:val="00B6725A"/>
    <w:rsid w:val="00B70AF9"/>
    <w:rsid w:val="00B75879"/>
    <w:rsid w:val="00B82166"/>
    <w:rsid w:val="00B85665"/>
    <w:rsid w:val="00B92034"/>
    <w:rsid w:val="00BA474C"/>
    <w:rsid w:val="00BA7119"/>
    <w:rsid w:val="00BC39B9"/>
    <w:rsid w:val="00BC7CF4"/>
    <w:rsid w:val="00BD0CF4"/>
    <w:rsid w:val="00BE09A7"/>
    <w:rsid w:val="00C125BE"/>
    <w:rsid w:val="00C24B67"/>
    <w:rsid w:val="00C27E90"/>
    <w:rsid w:val="00C411C5"/>
    <w:rsid w:val="00C432EA"/>
    <w:rsid w:val="00C532C5"/>
    <w:rsid w:val="00C874F0"/>
    <w:rsid w:val="00C927BA"/>
    <w:rsid w:val="00CA54B3"/>
    <w:rsid w:val="00CC0176"/>
    <w:rsid w:val="00CD2F28"/>
    <w:rsid w:val="00CE2BDB"/>
    <w:rsid w:val="00CF0B13"/>
    <w:rsid w:val="00D129B7"/>
    <w:rsid w:val="00D15C07"/>
    <w:rsid w:val="00D15E8E"/>
    <w:rsid w:val="00D268E3"/>
    <w:rsid w:val="00D36FCD"/>
    <w:rsid w:val="00D71D23"/>
    <w:rsid w:val="00D80C35"/>
    <w:rsid w:val="00D923E0"/>
    <w:rsid w:val="00E40976"/>
    <w:rsid w:val="00E70A0E"/>
    <w:rsid w:val="00E85FD2"/>
    <w:rsid w:val="00EA1651"/>
    <w:rsid w:val="00EA1953"/>
    <w:rsid w:val="00EC74FB"/>
    <w:rsid w:val="00EE422A"/>
    <w:rsid w:val="00EE4F11"/>
    <w:rsid w:val="00EE564B"/>
    <w:rsid w:val="00EF24FF"/>
    <w:rsid w:val="00EF6F05"/>
    <w:rsid w:val="00F00176"/>
    <w:rsid w:val="00F15CD8"/>
    <w:rsid w:val="00F43AEB"/>
    <w:rsid w:val="00F45F9D"/>
    <w:rsid w:val="00F475AC"/>
    <w:rsid w:val="00F570B8"/>
    <w:rsid w:val="00F84068"/>
    <w:rsid w:val="00FA522A"/>
    <w:rsid w:val="00FC000B"/>
    <w:rsid w:val="00FC029D"/>
    <w:rsid w:val="00FD7086"/>
    <w:rsid w:val="00FE279A"/>
    <w:rsid w:val="00FE30C4"/>
    <w:rsid w:val="01F74F89"/>
    <w:rsid w:val="0BD777AF"/>
    <w:rsid w:val="0F477D5B"/>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8ADA65"/>
  <w15:docId w15:val="{E3F1DE43-E70F-4756-B403-FBE9B7C2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B70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qFormat/>
    <w:pPr>
      <w:autoSpaceDE w:val="0"/>
      <w:autoSpaceDN w:val="0"/>
      <w:adjustRightInd w:val="0"/>
      <w:spacing w:after="0" w:line="240" w:lineRule="auto"/>
    </w:pPr>
    <w:rPr>
      <w:rFonts w:ascii="Times New Roman" w:eastAsia="Calibri" w:hAnsi="Times New Roman" w:cs="Times New Roman"/>
      <w:i/>
      <w:iCs/>
      <w:color w:val="000000"/>
      <w:sz w:val="20"/>
      <w:szCs w:val="20"/>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Strong">
    <w:name w:val="Strong"/>
    <w:uiPriority w:val="22"/>
    <w:qFormat/>
    <w:rPr>
      <w:b/>
      <w:bCs/>
    </w:rPr>
  </w:style>
  <w:style w:type="table" w:styleId="TableGrid">
    <w:name w:val="Table Grid"/>
    <w:basedOn w:val="TableNormal"/>
    <w:uiPriority w:val="59"/>
    <w:qFormat/>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nnexure,Equipment,Figure_name,Numbered Indented Text,List Paragraph Char Char Char,List Paragraph Char Char,List_TIS,lp1,List Paragraph11,alpha List,FooterText,Bullet List,numbered,Paragraphe de liste1,列出段落,列出段落1,Ref,b1"/>
    <w:basedOn w:val="Normal"/>
    <w:link w:val="ListParagraphChar"/>
    <w:uiPriority w:val="34"/>
    <w:qFormat/>
    <w:pPr>
      <w:ind w:left="720"/>
      <w:contextualSpacing/>
    </w:pPr>
  </w:style>
  <w:style w:type="paragraph" w:customStyle="1" w:styleId="NoSpacing1">
    <w:name w:val="No Spacing1"/>
    <w:link w:val="NoSpacingChar"/>
    <w:uiPriority w:val="1"/>
    <w:qFormat/>
    <w:pPr>
      <w:spacing w:after="0" w:line="240" w:lineRule="auto"/>
    </w:pPr>
    <w:rPr>
      <w:rFonts w:eastAsia="Times New Roman"/>
      <w:sz w:val="22"/>
      <w:lang w:val="en-US" w:eastAsia="en-US" w:bidi="hi-IN"/>
    </w:rPr>
  </w:style>
  <w:style w:type="character" w:customStyle="1" w:styleId="NoSpacingChar">
    <w:name w:val="No Spacing Char"/>
    <w:basedOn w:val="DefaultParagraphFont"/>
    <w:link w:val="NoSpacing1"/>
    <w:uiPriority w:val="1"/>
    <w:qFormat/>
    <w:rPr>
      <w:rFonts w:ascii="Calibri" w:eastAsia="Times New Roman" w:hAnsi="Calibri" w:cs="Times New Roman"/>
      <w:szCs w:val="20"/>
      <w:lang w:val="en-US" w:bidi="hi-IN"/>
    </w:rPr>
  </w:style>
  <w:style w:type="paragraph" w:styleId="NoSpacing">
    <w:name w:val="No Spacing"/>
    <w:uiPriority w:val="1"/>
    <w:qFormat/>
    <w:pPr>
      <w:spacing w:after="0" w:line="240" w:lineRule="auto"/>
    </w:pPr>
    <w:rPr>
      <w:rFonts w:ascii="Times New Roman" w:eastAsia="Times New Roman" w:hAnsi="Times New Roman"/>
      <w:sz w:val="22"/>
      <w:szCs w:val="22"/>
      <w:lang w:eastAsia="en-US" w:bidi="hi-IN"/>
    </w:rPr>
  </w:style>
  <w:style w:type="character" w:customStyle="1" w:styleId="BalloonTextChar">
    <w:name w:val="Balloon Text Char"/>
    <w:basedOn w:val="DefaultParagraphFont"/>
    <w:link w:val="BalloonText"/>
    <w:qFormat/>
    <w:rPr>
      <w:rFonts w:ascii="Segoe UI" w:hAnsi="Segoe UI" w:cs="Segoe UI"/>
      <w:sz w:val="18"/>
      <w:szCs w:val="18"/>
    </w:rPr>
  </w:style>
  <w:style w:type="paragraph" w:customStyle="1" w:styleId="ListParagraph1">
    <w:name w:val="List Paragraph1"/>
    <w:basedOn w:val="Normal"/>
    <w:uiPriority w:val="34"/>
    <w:qFormat/>
    <w:pPr>
      <w:spacing w:after="200" w:line="276" w:lineRule="auto"/>
      <w:ind w:left="720"/>
      <w:contextualSpacing/>
    </w:pPr>
    <w:rPr>
      <w:rFonts w:ascii="Calibri" w:eastAsia="Times New Roman" w:hAnsi="Calibri" w:cs="Times New Roman"/>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rmal1">
    <w:name w:val="Normal1"/>
    <w:qFormat/>
    <w:pPr>
      <w:spacing w:after="200" w:line="276" w:lineRule="auto"/>
    </w:pPr>
    <w:rPr>
      <w:rFonts w:cs="Calibri"/>
      <w:sz w:val="22"/>
      <w:szCs w:val="22"/>
      <w:lang w:val="en-US" w:eastAsia="en-US"/>
    </w:rPr>
  </w:style>
  <w:style w:type="paragraph" w:customStyle="1" w:styleId="DefaultText">
    <w:name w:val="Default Text"/>
    <w:qFormat/>
    <w:pPr>
      <w:widowControl w:val="0"/>
      <w:suppressAutoHyphens/>
      <w:autoSpaceDN w:val="0"/>
      <w:spacing w:after="0" w:line="240" w:lineRule="auto"/>
      <w:textAlignment w:val="baseline"/>
    </w:pPr>
    <w:rPr>
      <w:rFonts w:ascii="Arial" w:eastAsia="Arial Unicode MS" w:hAnsi="Arial" w:cs="Tahoma"/>
      <w:kern w:val="3"/>
      <w:sz w:val="24"/>
      <w:szCs w:val="24"/>
      <w:lang w:val="en-US" w:eastAsia="en-US"/>
    </w:rPr>
  </w:style>
  <w:style w:type="character" w:customStyle="1" w:styleId="cf-tweet-this">
    <w:name w:val="cf-tweet-this"/>
    <w:qFormat/>
  </w:style>
  <w:style w:type="paragraph" w:customStyle="1" w:styleId="Default">
    <w:name w:val="Default"/>
    <w:qFormat/>
    <w:pPr>
      <w:autoSpaceDE w:val="0"/>
      <w:autoSpaceDN w:val="0"/>
      <w:adjustRightInd w:val="0"/>
      <w:spacing w:after="0" w:line="240" w:lineRule="auto"/>
    </w:pPr>
    <w:rPr>
      <w:rFonts w:ascii="Century" w:hAnsi="Century" w:cs="Century"/>
      <w:color w:val="000000"/>
      <w:sz w:val="24"/>
      <w:szCs w:val="24"/>
      <w:lang w:val="en-US" w:eastAsia="en-US" w:bidi="hi-IN"/>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aliases w:val="Annexure Char,Equipment Char,Figure_name Char,Numbered Indented Text Char,List Paragraph Char Char Char Char,List Paragraph Char Char Char1,List_TIS Char,lp1 Char,List Paragraph11 Char,alpha List Char,FooterText Char,Bullet List Char"/>
    <w:link w:val="ListParagraph"/>
    <w:uiPriority w:val="34"/>
    <w:rsid w:val="009B3746"/>
    <w:rPr>
      <w:rFonts w:asciiTheme="minorHAnsi" w:eastAsiaTheme="minorHAnsi" w:hAnsiTheme="minorHAnsi" w:cstheme="minorBidi"/>
      <w:sz w:val="22"/>
      <w:szCs w:val="22"/>
      <w:lang w:eastAsia="en-US"/>
    </w:rPr>
  </w:style>
  <w:style w:type="paragraph" w:customStyle="1" w:styleId="Subhead2">
    <w:name w:val="Subhead 2"/>
    <w:basedOn w:val="Normal"/>
    <w:rsid w:val="00683F27"/>
    <w:pPr>
      <w:autoSpaceDE w:val="0"/>
      <w:autoSpaceDN w:val="0"/>
      <w:adjustRightInd w:val="0"/>
      <w:spacing w:after="0" w:line="240" w:lineRule="auto"/>
    </w:pPr>
    <w:rPr>
      <w:rFonts w:ascii="Swis721 BlkRnd BT" w:eastAsia="Calibri" w:hAnsi="Swis721 BlkRnd BT" w:cs="Swis721 BlkRnd BT"/>
      <w:b/>
      <w:bCs/>
      <w:sz w:val="26"/>
      <w:szCs w:val="26"/>
      <w:lang w:val="en-US"/>
    </w:rPr>
  </w:style>
  <w:style w:type="paragraph" w:customStyle="1" w:styleId="TableContents">
    <w:name w:val="Table Contents"/>
    <w:basedOn w:val="Normal"/>
    <w:rsid w:val="00683F27"/>
    <w:pPr>
      <w:widowControl w:val="0"/>
      <w:suppressLineNumbers/>
      <w:suppressAutoHyphens/>
      <w:autoSpaceDN w:val="0"/>
      <w:spacing w:after="0" w:line="240" w:lineRule="auto"/>
      <w:textAlignment w:val="baseline"/>
    </w:pPr>
    <w:rPr>
      <w:rFonts w:ascii="Arial" w:eastAsia="Arial Unicode MS" w:hAnsi="Arial" w:cs="Tahoma"/>
      <w:kern w:val="3"/>
      <w:sz w:val="24"/>
      <w:szCs w:val="24"/>
      <w:lang w:val="en-US" w:bidi="hi-IN"/>
    </w:rPr>
  </w:style>
  <w:style w:type="character" w:customStyle="1" w:styleId="Heading1Char">
    <w:name w:val="Heading 1 Char"/>
    <w:basedOn w:val="DefaultParagraphFont"/>
    <w:link w:val="Heading1"/>
    <w:uiPriority w:val="9"/>
    <w:rsid w:val="00B70AF9"/>
    <w:rPr>
      <w:rFonts w:ascii="Times New Roman" w:eastAsia="Times New Roman" w:hAnsi="Times New Roman"/>
      <w:b/>
      <w:bCs/>
      <w:kern w:val="36"/>
      <w:sz w:val="48"/>
      <w:szCs w:val="48"/>
    </w:rPr>
  </w:style>
  <w:style w:type="paragraph" w:styleId="Title">
    <w:name w:val="Title"/>
    <w:basedOn w:val="Normal"/>
    <w:link w:val="TitleChar"/>
    <w:qFormat/>
    <w:rsid w:val="00C411C5"/>
    <w:pPr>
      <w:spacing w:after="0" w:line="240" w:lineRule="auto"/>
      <w:jc w:val="center"/>
    </w:pPr>
    <w:rPr>
      <w:rFonts w:ascii="Times New Roman" w:eastAsia="Times New Roman" w:hAnsi="Times New Roman" w:cs="Times New Roman"/>
      <w:b/>
      <w:bCs/>
      <w:sz w:val="44"/>
      <w:szCs w:val="24"/>
      <w:u w:color="000000"/>
      <w:lang w:val="en-US"/>
    </w:rPr>
  </w:style>
  <w:style w:type="character" w:customStyle="1" w:styleId="TitleChar">
    <w:name w:val="Title Char"/>
    <w:basedOn w:val="DefaultParagraphFont"/>
    <w:link w:val="Title"/>
    <w:rsid w:val="00C411C5"/>
    <w:rPr>
      <w:rFonts w:ascii="Times New Roman" w:eastAsia="Times New Roman" w:hAnsi="Times New Roman"/>
      <w:b/>
      <w:bCs/>
      <w:sz w:val="4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981">
      <w:bodyDiv w:val="1"/>
      <w:marLeft w:val="0"/>
      <w:marRight w:val="0"/>
      <w:marTop w:val="0"/>
      <w:marBottom w:val="0"/>
      <w:divBdr>
        <w:top w:val="none" w:sz="0" w:space="0" w:color="auto"/>
        <w:left w:val="none" w:sz="0" w:space="0" w:color="auto"/>
        <w:bottom w:val="none" w:sz="0" w:space="0" w:color="auto"/>
        <w:right w:val="none" w:sz="0" w:space="0" w:color="auto"/>
      </w:divBdr>
    </w:div>
    <w:div w:id="80764359">
      <w:bodyDiv w:val="1"/>
      <w:marLeft w:val="0"/>
      <w:marRight w:val="0"/>
      <w:marTop w:val="0"/>
      <w:marBottom w:val="0"/>
      <w:divBdr>
        <w:top w:val="none" w:sz="0" w:space="0" w:color="auto"/>
        <w:left w:val="none" w:sz="0" w:space="0" w:color="auto"/>
        <w:bottom w:val="none" w:sz="0" w:space="0" w:color="auto"/>
        <w:right w:val="none" w:sz="0" w:space="0" w:color="auto"/>
      </w:divBdr>
      <w:divsChild>
        <w:div w:id="33166020">
          <w:marLeft w:val="-1125"/>
          <w:marRight w:val="0"/>
          <w:marTop w:val="135"/>
          <w:marBottom w:val="0"/>
          <w:divBdr>
            <w:top w:val="none" w:sz="0" w:space="0" w:color="auto"/>
            <w:left w:val="none" w:sz="0" w:space="0" w:color="auto"/>
            <w:bottom w:val="none" w:sz="0" w:space="0" w:color="auto"/>
            <w:right w:val="none" w:sz="0" w:space="0" w:color="auto"/>
          </w:divBdr>
        </w:div>
      </w:divsChild>
    </w:div>
    <w:div w:id="1834025545">
      <w:bodyDiv w:val="1"/>
      <w:marLeft w:val="0"/>
      <w:marRight w:val="0"/>
      <w:marTop w:val="0"/>
      <w:marBottom w:val="0"/>
      <w:divBdr>
        <w:top w:val="none" w:sz="0" w:space="0" w:color="auto"/>
        <w:left w:val="none" w:sz="0" w:space="0" w:color="auto"/>
        <w:bottom w:val="none" w:sz="0" w:space="0" w:color="auto"/>
        <w:right w:val="none" w:sz="0" w:space="0" w:color="auto"/>
      </w:divBdr>
    </w:div>
    <w:div w:id="1878463847">
      <w:bodyDiv w:val="1"/>
      <w:marLeft w:val="0"/>
      <w:marRight w:val="0"/>
      <w:marTop w:val="0"/>
      <w:marBottom w:val="0"/>
      <w:divBdr>
        <w:top w:val="none" w:sz="0" w:space="0" w:color="auto"/>
        <w:left w:val="none" w:sz="0" w:space="0" w:color="auto"/>
        <w:bottom w:val="none" w:sz="0" w:space="0" w:color="auto"/>
        <w:right w:val="none" w:sz="0" w:space="0" w:color="auto"/>
      </w:divBdr>
    </w:div>
    <w:div w:id="200639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ioa.chd@sbi.co.inN"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889F1-C492-42EA-AD65-942021AC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Deepak Sharma</dc:creator>
  <cp:lastModifiedBy>HP</cp:lastModifiedBy>
  <cp:revision>3</cp:revision>
  <cp:lastPrinted>2021-04-02T21:32:00Z</cp:lastPrinted>
  <dcterms:created xsi:type="dcterms:W3CDTF">2021-04-02T21:33:00Z</dcterms:created>
  <dcterms:modified xsi:type="dcterms:W3CDTF">2021-04-02T21:37:00Z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